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2A" w:rsidRPr="0050112A" w:rsidRDefault="0050112A" w:rsidP="0050112A">
      <w:pPr>
        <w:spacing w:line="240" w:lineRule="atLeast"/>
        <w:outlineLvl w:val="1"/>
        <w:rPr>
          <w:rFonts w:ascii="Arial" w:eastAsia="Times New Roman" w:hAnsi="Arial" w:cs="Arial"/>
          <w:b/>
          <w:bCs/>
          <w:color w:val="0F4899"/>
          <w:spacing w:val="15"/>
          <w:sz w:val="128"/>
          <w:szCs w:val="128"/>
          <w:lang w:eastAsia="it-IT"/>
        </w:rPr>
      </w:pPr>
      <w:proofErr w:type="spellStart"/>
      <w:r w:rsidRPr="0050112A">
        <w:rPr>
          <w:rFonts w:ascii="Futura Hv BT" w:eastAsia="Times New Roman" w:hAnsi="Futura Hv BT" w:cs="Arial"/>
          <w:b/>
          <w:bCs/>
          <w:color w:val="0F4899"/>
          <w:spacing w:val="15"/>
          <w:sz w:val="128"/>
          <w:szCs w:val="128"/>
          <w:lang w:eastAsia="it-IT"/>
        </w:rPr>
        <w:t>Drones</w:t>
      </w:r>
      <w:proofErr w:type="spellEnd"/>
      <w:r w:rsidRPr="0050112A">
        <w:rPr>
          <w:rFonts w:ascii="Futura Hv BT" w:eastAsia="Times New Roman" w:hAnsi="Futura Hv BT" w:cs="Arial"/>
          <w:b/>
          <w:bCs/>
          <w:color w:val="0F4899"/>
          <w:spacing w:val="15"/>
          <w:sz w:val="128"/>
          <w:szCs w:val="128"/>
          <w:lang w:eastAsia="it-IT"/>
        </w:rPr>
        <w:t xml:space="preserve"> </w:t>
      </w:r>
      <w:proofErr w:type="spellStart"/>
      <w:r w:rsidRPr="0050112A">
        <w:rPr>
          <w:rFonts w:ascii="Futura Hv BT" w:eastAsia="Times New Roman" w:hAnsi="Futura Hv BT" w:cs="Arial"/>
          <w:b/>
          <w:bCs/>
          <w:color w:val="0F4899"/>
          <w:spacing w:val="15"/>
          <w:sz w:val="128"/>
          <w:szCs w:val="128"/>
          <w:lang w:eastAsia="it-IT"/>
        </w:rPr>
        <w:t>Beyond</w:t>
      </w:r>
      <w:proofErr w:type="spellEnd"/>
      <w:r w:rsidRPr="0050112A">
        <w:rPr>
          <w:rFonts w:ascii="Futura Hv BT" w:eastAsia="Times New Roman" w:hAnsi="Futura Hv BT" w:cs="Arial"/>
          <w:b/>
          <w:bCs/>
          <w:color w:val="0F4899"/>
          <w:spacing w:val="15"/>
          <w:sz w:val="128"/>
          <w:szCs w:val="128"/>
          <w:lang w:eastAsia="it-IT"/>
        </w:rPr>
        <w:t>. 2022</w:t>
      </w:r>
    </w:p>
    <w:p w:rsidR="0050112A" w:rsidRPr="0050112A" w:rsidRDefault="0050112A" w:rsidP="0050112A">
      <w:pPr>
        <w:spacing w:before="100" w:beforeAutospacing="1" w:after="100" w:afterAutospacing="1" w:line="240" w:lineRule="atLeast"/>
        <w:outlineLvl w:val="1"/>
        <w:rPr>
          <w:rFonts w:ascii="Futura Hv BT" w:eastAsia="Times New Roman" w:hAnsi="Futura Hv BT" w:cs="Times New Roman"/>
          <w:b/>
          <w:bCs/>
          <w:color w:val="000000"/>
          <w:spacing w:val="15"/>
          <w:sz w:val="45"/>
          <w:szCs w:val="45"/>
          <w:lang w:eastAsia="it-IT"/>
        </w:rPr>
      </w:pPr>
      <w:proofErr w:type="spellStart"/>
      <w:r w:rsidRPr="0050112A">
        <w:rPr>
          <w:rFonts w:ascii="Futura Hv BT" w:eastAsia="Times New Roman" w:hAnsi="Futura Hv BT" w:cs="Times New Roman"/>
          <w:b/>
          <w:bCs/>
          <w:color w:val="000000"/>
          <w:spacing w:val="15"/>
          <w:sz w:val="45"/>
          <w:lang w:eastAsia="it-IT"/>
        </w:rPr>
        <w:t>Urban</w:t>
      </w:r>
      <w:proofErr w:type="spellEnd"/>
      <w:r w:rsidRPr="0050112A">
        <w:rPr>
          <w:rFonts w:ascii="Futura Hv BT" w:eastAsia="Times New Roman" w:hAnsi="Futura Hv BT" w:cs="Times New Roman"/>
          <w:b/>
          <w:bCs/>
          <w:color w:val="000000"/>
          <w:spacing w:val="15"/>
          <w:sz w:val="45"/>
          <w:lang w:eastAsia="it-IT"/>
        </w:rPr>
        <w:t xml:space="preserve"> Air </w:t>
      </w:r>
      <w:proofErr w:type="spellStart"/>
      <w:r w:rsidRPr="0050112A">
        <w:rPr>
          <w:rFonts w:ascii="Futura Hv BT" w:eastAsia="Times New Roman" w:hAnsi="Futura Hv BT" w:cs="Times New Roman"/>
          <w:b/>
          <w:bCs/>
          <w:color w:val="000000"/>
          <w:spacing w:val="15"/>
          <w:sz w:val="45"/>
          <w:lang w:eastAsia="it-IT"/>
        </w:rPr>
        <w:t>Mobility</w:t>
      </w:r>
      <w:proofErr w:type="spellEnd"/>
      <w:r w:rsidRPr="0050112A">
        <w:rPr>
          <w:rFonts w:ascii="Futura Hv BT" w:eastAsia="Times New Roman" w:hAnsi="Futura Hv BT" w:cs="Times New Roman"/>
          <w:b/>
          <w:bCs/>
          <w:color w:val="000000"/>
          <w:spacing w:val="15"/>
          <w:sz w:val="45"/>
          <w:lang w:eastAsia="it-IT"/>
        </w:rPr>
        <w:t xml:space="preserve"> – Evoluzioni e prospettive</w:t>
      </w:r>
    </w:p>
    <w:p w:rsidR="0050112A" w:rsidRPr="0050112A" w:rsidRDefault="0050112A" w:rsidP="0050112A">
      <w:pPr>
        <w:spacing w:before="100" w:beforeAutospacing="1" w:after="100" w:afterAutospacing="1" w:line="240" w:lineRule="auto"/>
        <w:outlineLvl w:val="2"/>
        <w:rPr>
          <w:rFonts w:ascii="Futura Hv BT" w:eastAsia="Times New Roman" w:hAnsi="Futura Hv BT" w:cs="Times New Roman"/>
          <w:b/>
          <w:bCs/>
          <w:color w:val="398DCB"/>
          <w:spacing w:val="15"/>
          <w:sz w:val="38"/>
          <w:szCs w:val="38"/>
          <w:lang w:eastAsia="it-IT"/>
        </w:rPr>
      </w:pPr>
      <w:r w:rsidRPr="0050112A">
        <w:rPr>
          <w:rFonts w:ascii="Futura Hv BT" w:eastAsia="Times New Roman" w:hAnsi="Futura Hv BT" w:cs="Times New Roman"/>
          <w:b/>
          <w:bCs/>
          <w:color w:val="398DCB"/>
          <w:spacing w:val="15"/>
          <w:sz w:val="38"/>
          <w:lang w:eastAsia="it-IT"/>
        </w:rPr>
        <w:t>17 – 18 Novembre 2022 – Bari, Fiera del Levante</w:t>
      </w:r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Razionale</w:t>
      </w:r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Bari Open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Innovation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Hub</w:t>
      </w:r>
      <w:proofErr w:type="spellEnd"/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it-IT"/>
        </w:rPr>
        <w:t>Conferenza e demo UAM</w:t>
      </w:r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proofErr w:type="spellStart"/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Education</w:t>
      </w:r>
      <w:proofErr w:type="spellEnd"/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proofErr w:type="spellStart"/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Contributors</w:t>
      </w:r>
      <w:proofErr w:type="spellEnd"/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Registrazione</w:t>
      </w:r>
    </w:p>
    <w:p w:rsidR="0050112A" w:rsidRPr="0050112A" w:rsidRDefault="0050112A" w:rsidP="0050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eastAsia="it-IT"/>
        </w:rPr>
        <w:t>Agenda dei convegni – Giorno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2573"/>
        <w:gridCol w:w="6112"/>
      </w:tblGrid>
      <w:tr w:rsidR="0050112A" w:rsidRPr="0050112A" w:rsidTr="0050112A">
        <w:tc>
          <w:tcPr>
            <w:tcW w:w="10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98DCB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Giovedì,17 novembre 2022</w:t>
            </w:r>
          </w:p>
        </w:tc>
      </w:tr>
      <w:tr w:rsidR="0050112A" w:rsidRPr="0050112A" w:rsidTr="0050112A">
        <w:tc>
          <w:tcPr>
            <w:tcW w:w="10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Presenta la sessione: Domenico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Palmiotti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Giornalista, Il Sole 24 Ore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ORARIO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TOPIC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RELATORI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09:00 – 09:20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Saluti istituzionali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Michele Emiliano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Regione Puglia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Antonio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Decaro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Sindaco di Bari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09:20 – 09:40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Introduzione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Giuseppe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Acierno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Eugenio Di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Sciascio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Vicesindaco di Bari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09:40 – 09:50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Keynote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speech</w:t>
            </w:r>
            <w:proofErr w:type="spellEnd"/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Paolo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Gentiloni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Commissario europeo per gli affari economici e monetari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09:50 – 10:00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Lo stato dell’arte dei mercati dei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e dell’AAM a livello internazionale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Paola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Olivares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Direttore Osservatorio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Droni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e Mobilità Aerea Avanzata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PoliMi</w:t>
            </w:r>
            <w:proofErr w:type="spellEnd"/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10:00 – 11:20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 Stato dell’arte dello sviluppo europeo dell’UAM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Moderatore: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Munish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Khurana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Senior Manager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ATM/UTM Business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Development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presso EUROCONTROL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Panelists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Fernando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Arguesco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Space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Aviation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UAS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Advisor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EUSPA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Giancarlo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Varacalli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Head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Telecommunications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Navigation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Dept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., ASI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Rita Rinaldo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Head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Projects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&amp;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Studies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Implementation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Division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ESA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Carmela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Tripaldi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R&amp;D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New Technologies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Aerospace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Director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ENAC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Giancarlo Ferrara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R&amp;D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Work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Programme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Manager, EUROCONTROL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Ofer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Lapid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Naama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Urban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Aerial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Transport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)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Technology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Leader, IIA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Cristiano Baldoni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UTM System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Engineering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ENAV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11:20 – 11:35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 mobilità urbana del futuro: una prospettiva europea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Dario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Nardella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Presidente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Eurocities</w:t>
            </w:r>
            <w:proofErr w:type="spellEnd"/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11:35 – 11:50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 mobilità urbana del futuro: una prospettiva italiana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Antonio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Decaro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ANCI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11:50 – 12:50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 Il futuro delle città e i nuovi bisogni di sviluppo e pianificazione alla luce delle nuove forme di mobilità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Moderatore: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Bartosz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Dzugiel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Senior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Research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Specialist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Lukasiewicz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Research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Network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Institute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Aviation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Panelists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Bastian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Walthier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Incubation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&amp;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Startups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brigkAIR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Ingolstadt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Hans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Siljebäck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Bid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Manager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Strategic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Projects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IBG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Norrköping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Miguel Angel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Ania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Technical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Advisor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Zaragoza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City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Council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Zaragoza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Adriana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Witkowska-Konieczny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Konieczny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Chief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Specialist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in the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Department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Socio-Economic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Development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Cooperation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Metropolis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GZM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Sandra Maria Monteiro De Melo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Coordinator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Applied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Intelligence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Analytics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CEiiA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Porto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12:50 – 13:00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Keynote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speech</w:t>
            </w:r>
            <w:proofErr w:type="spellEnd"/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Franco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Ongaro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Chief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Technology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Innovation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Officer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Leonardo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13:00 – 13:15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Introduzione alle dimostrazioni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Silvano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Capuzzo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Senior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Advisor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DTA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13:15 – 13:30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Conclusioni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Gianna Elisa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Berlingerio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Direttora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Dipartimento Sviluppo Economico, Regione Puglia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Giuseppe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Acierno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 xml:space="preserve">Eugenio Di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Sciascio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Vicesindaco di Bari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13:30 – 14:30</w:t>
            </w:r>
          </w:p>
        </w:tc>
        <w:tc>
          <w:tcPr>
            <w:tcW w:w="9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Lunch Break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14:30 – 18:00</w:t>
            </w:r>
          </w:p>
        </w:tc>
        <w:tc>
          <w:tcPr>
            <w:tcW w:w="9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Dimostrazioni di volo UAM (live e registrate)</w:t>
            </w:r>
          </w:p>
        </w:tc>
      </w:tr>
    </w:tbl>
    <w:p w:rsidR="0050112A" w:rsidRPr="0050112A" w:rsidRDefault="0050112A" w:rsidP="0050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eastAsia="it-IT"/>
        </w:rPr>
        <w:t>Agenda dei convegni – Giorno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2617"/>
        <w:gridCol w:w="6117"/>
      </w:tblGrid>
      <w:tr w:rsidR="0050112A" w:rsidRPr="0050112A" w:rsidTr="0050112A">
        <w:tc>
          <w:tcPr>
            <w:tcW w:w="10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98DCB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Friday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November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18th 2022</w:t>
            </w:r>
          </w:p>
        </w:tc>
      </w:tr>
      <w:tr w:rsidR="0050112A" w:rsidRPr="0050112A" w:rsidTr="0050112A">
        <w:tc>
          <w:tcPr>
            <w:tcW w:w="10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Presenta la sessione: Michele De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Feudis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Giornalista, La Gazzetta del Mezzogiorno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TIME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TOPIC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SPEAKER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09:00 – 09:10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Introduzione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Giuseppe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Acierno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Eugenio Di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Sciascio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Vicesindaco di Bari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09:10 – 09:20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Saluti istituzionali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Valentino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Valentini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Viceministro, Ministero delle Imprese e del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Made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in Italy TBC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09:30 – 09:45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Grottaglie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Airport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Test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Bed</w:t>
            </w:r>
            <w:proofErr w:type="spellEnd"/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Antonio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Zilli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Project Manager, DTA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09:45 – 09:55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Casa delle Tecnologie, Bari Open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Innovation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Hub</w:t>
            </w:r>
            <w:proofErr w:type="spellEnd"/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Michele Ruta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Professore Ordinario,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PoliBa</w:t>
            </w:r>
            <w:proofErr w:type="spellEnd"/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09:55 – 11:10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Unmanned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Aerial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Vehicles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 opportunità per talenti e giovani intraprendenti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Moderatore: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Manuela Matarrese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Project Manager,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Panelists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Francesco Giordano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Professore Ordinario,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UniBa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Giuseppe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Silipo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Direttore Ufficio Scolastico Regionale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Abelson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CEO, High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Lander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Antonio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Ficarella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ITS Aerospazio Puglia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Michael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Larsen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Direttore UAS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Denmark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Test Center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Francesca Zampano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Direttore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Dip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. Internazionalizzazione Regione Puglia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Marco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Arrobbio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Head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Competence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Excellence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Centers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Leonardo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Unmanned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System come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panelist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al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education</w:t>
            </w:r>
            <w:proofErr w:type="spellEnd"/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11:10 – 12:15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: Imprese, Tecnologie e servizi per la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smart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city: Tecnologie abilitanti per la mobilità futura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Moderatore: Uri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Bornstein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Advisor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Panelists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 Rappresentanti di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Michele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Pantaleo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Direttore Generale, AMT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Services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Alberto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Iovino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ATM/UTM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Integration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D-Flight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Felice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Vitulano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Head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of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Innovation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Marketing &amp;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Technology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Exprivia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Peter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Stirratt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Business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Development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Survey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&amp;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Surveillance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Skyports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Gianpaolo Conte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Program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Manager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Advanced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Air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Mobility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Leonardo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Matteo Claudio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Scopelliti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Product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and Portfolio Manager, TIM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12:15 – 13:20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: Imprese, Tecnologie e servizi per la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smart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city: piattaforme e soluzioni per l’UAM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Moderatore: Alessandro Cardi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Advisor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, DTA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br/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Panelists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 Rappresentanti di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Carlo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Tursi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CEO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UrbanV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Michael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Hardt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Associate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Technical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Fellow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in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Autonomy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Technologies, Boeing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Research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&amp;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Technology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Europe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Federico Bus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Operations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Engineer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FlyingBasket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Laura Esposito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 Responsabile U.O. RPAS,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Telespazio</w:t>
            </w:r>
            <w:proofErr w:type="spellEnd"/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·       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Alberto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Mennella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Innovation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 xml:space="preserve"> Manager,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TopView</w:t>
            </w:r>
            <w:proofErr w:type="spellEnd"/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13:20 – 13:30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Conclusioni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Alessandro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Delli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Noci </w:t>
            </w:r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Assessore regionale allo sviluppo economico Regione Puglia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Giuseppe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Acierno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Presidente DTA</w:t>
            </w:r>
          </w:p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Eugenio Di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Sciascio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lang w:eastAsia="it-IT"/>
              </w:rPr>
              <w:t> Vicesindaco di Bari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13:30 – 14:30</w:t>
            </w:r>
          </w:p>
        </w:tc>
        <w:tc>
          <w:tcPr>
            <w:tcW w:w="9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Lunch Break</w:t>
            </w:r>
          </w:p>
        </w:tc>
      </w:tr>
      <w:tr w:rsidR="0050112A" w:rsidRPr="0050112A" w:rsidTr="0050112A"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14:30 – 18:00</w:t>
            </w:r>
          </w:p>
        </w:tc>
        <w:tc>
          <w:tcPr>
            <w:tcW w:w="9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Dimostrazioni di volo UAM (live e registrate)</w:t>
            </w:r>
          </w:p>
        </w:tc>
      </w:tr>
    </w:tbl>
    <w:p w:rsidR="0050112A" w:rsidRPr="0050112A" w:rsidRDefault="0050112A" w:rsidP="00501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eastAsia="it-IT"/>
        </w:rPr>
        <w:t>Demo UAM (programma provvisorio)</w:t>
      </w:r>
    </w:p>
    <w:p w:rsidR="0050112A" w:rsidRPr="0050112A" w:rsidRDefault="0050112A" w:rsidP="0050112A">
      <w:pPr>
        <w:spacing w:after="0" w:line="240" w:lineRule="auto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 </w:t>
      </w:r>
    </w:p>
    <w:p w:rsidR="0050112A" w:rsidRPr="0050112A" w:rsidRDefault="0050112A" w:rsidP="0050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Una serie di operazioni di volo dal vivo e registrate saranno eseguite nei pomeriggi della due giorni. Alle dimostrazioni parteciperanno le seguenti imprese (elenco non definitivo):</w:t>
      </w:r>
    </w:p>
    <w:p w:rsidR="0050112A" w:rsidRPr="0050112A" w:rsidRDefault="0050112A" w:rsidP="0050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AMT Services – CETMA – D-Flight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DroneBase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Eagle Projects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Exprivia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FlyingBasket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Leonardo – High Lander – Nimbus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Pipistrel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Planetek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Police Department of Bari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Salento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Droni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Sky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Proxima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Skyports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SkyEye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Systems – Soul Software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Telespazio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TIM –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TopView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UMS </w:t>
      </w:r>
      <w:proofErr w:type="spellStart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>Skeldar</w:t>
      </w:r>
      <w:proofErr w:type="spellEnd"/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val="en-US" w:eastAsia="it-IT"/>
        </w:rPr>
        <w:t xml:space="preserve"> – Urban-Air Port – UST Italia – Vector Robotics</w:t>
      </w:r>
    </w:p>
    <w:p w:rsidR="0050112A" w:rsidRPr="0050112A" w:rsidRDefault="0050112A" w:rsidP="0050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I principali obiettivi delle operazioni di volo saranno:</w:t>
      </w:r>
    </w:p>
    <w:p w:rsidR="0050112A" w:rsidRPr="0050112A" w:rsidRDefault="0050112A" w:rsidP="00501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  <w:t>Dimostrazione delle varie tecnologie utilizzate</w:t>
      </w:r>
    </w:p>
    <w:p w:rsidR="0050112A" w:rsidRPr="0050112A" w:rsidRDefault="0050112A" w:rsidP="00501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  <w:t>Dimostrazione delle procedure (CONOPS-CONUSE)</w:t>
      </w:r>
    </w:p>
    <w:p w:rsidR="0050112A" w:rsidRPr="0050112A" w:rsidRDefault="0050112A" w:rsidP="00501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  <w:t>Applicazioni per l’osservazione/controllo ambientale</w:t>
      </w:r>
    </w:p>
    <w:p w:rsidR="0050112A" w:rsidRPr="0050112A" w:rsidRDefault="0050112A" w:rsidP="00501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  <w:t>Applicazioni per la consegna</w:t>
      </w:r>
    </w:p>
    <w:p w:rsidR="0050112A" w:rsidRPr="0050112A" w:rsidRDefault="0050112A" w:rsidP="0050112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35"/>
          <w:szCs w:val="35"/>
          <w:lang w:eastAsia="it-IT"/>
        </w:rPr>
        <w:lastRenderedPageBreak/>
        <w:t>Altri tipi di applicazioni (lavoro aereo)</w:t>
      </w:r>
    </w:p>
    <w:p w:rsidR="0050112A" w:rsidRPr="0050112A" w:rsidRDefault="0050112A" w:rsidP="0050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b/>
          <w:bCs/>
          <w:color w:val="0E1A26"/>
          <w:sz w:val="24"/>
          <w:szCs w:val="24"/>
          <w:lang w:eastAsia="it-IT"/>
        </w:rPr>
        <w:t>Elenco provvisorio delle demo UAM</w:t>
      </w:r>
    </w:p>
    <w:tbl>
      <w:tblPr>
        <w:tblW w:w="16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9689"/>
        <w:gridCol w:w="1831"/>
        <w:gridCol w:w="120"/>
        <w:gridCol w:w="3480"/>
      </w:tblGrid>
      <w:tr w:rsidR="0050112A" w:rsidRPr="0050112A" w:rsidTr="0050112A">
        <w:tc>
          <w:tcPr>
            <w:tcW w:w="103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Thursday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17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sz w:val="23"/>
                <w:vertAlign w:val="superscript"/>
                <w:lang w:eastAsia="it-IT"/>
              </w:rPr>
              <w:t>th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November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Mission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Type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Live/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Operators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Dimostrazione base di missione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DTA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Telespazio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Operazioni UAS multiple e simultanee in un cielo unico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DroneBase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Trasporto intermodale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TopView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Navya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Capitaneria di Porto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Osservazione territoriale con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multisensore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SkyEye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Systems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Planetek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Controllo delle coste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DTA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Municipal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Police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Osservazione con piattaforma ad energia solare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Vector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Robotics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Consegna da nave a terra e monitoraggio del territorio portuale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Skyports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Gestione di piattaforme non cooperative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Soul Software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Air Show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Eagle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Projects</w:t>
            </w:r>
            <w:proofErr w:type="spellEnd"/>
          </w:p>
        </w:tc>
      </w:tr>
      <w:tr w:rsidR="0050112A" w:rsidRPr="0050112A" w:rsidTr="0050112A">
        <w:tc>
          <w:tcPr>
            <w:tcW w:w="103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Friday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18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sz w:val="23"/>
                <w:vertAlign w:val="superscript"/>
                <w:lang w:eastAsia="it-IT"/>
              </w:rPr>
              <w:t>th</w:t>
            </w: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November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Mission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Type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Live/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2B34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Operators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Controllo urbano territoriale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DTA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Exprivia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Consegna di oggetti a casa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DroneBase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Controllo di missione con ponte radio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TopView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Nimbus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Pattugliamento e osservazione da nave a costa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Sky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Proxima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Dimostrazione di lavoro aereo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Flying Basket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Controllo della piattaforma e dello spazio durante una missione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Highlander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Applicazioni di un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vertispot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mobile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UST Italia</w:t>
            </w:r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Rilievi di patrimonio architettonico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Recorded</w:t>
            </w:r>
            <w:proofErr w:type="spellEnd"/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Cetma-Salento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Droni</w:t>
            </w:r>
            <w:proofErr w:type="spellEnd"/>
          </w:p>
        </w:tc>
      </w:tr>
      <w:tr w:rsidR="0050112A" w:rsidRPr="0050112A" w:rsidTr="005011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Drone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Air Show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Live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0112A" w:rsidRPr="0050112A" w:rsidRDefault="0050112A" w:rsidP="00501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Eagle</w:t>
            </w:r>
            <w:proofErr w:type="spellEnd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 w:rsidRPr="0050112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Projects</w:t>
            </w:r>
            <w:proofErr w:type="spellEnd"/>
          </w:p>
        </w:tc>
      </w:tr>
    </w:tbl>
    <w:p w:rsidR="0050112A" w:rsidRPr="0050112A" w:rsidRDefault="0050112A" w:rsidP="0050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</w:pPr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L’evento di quest’anno dà il via all’operatività del Bari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Urban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Drone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Range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, rappresentando un ulteriore passo avanti nella creazione di una comunità che opera come nodo pugliese di una rete nazionale e internazionale per lo sviluppo del settore UAM. Questa comunità è composta da attori pubblici e privati, dall’industria e dal mondo accademico, da fornitori di servizi e da utenti, e vede i suoi punti di forza nella disponibilità e nella possibilità di creare le competenze necessarie, nonché nella disponibilità di valide infrastrutture di sperimentazione a Bari (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Urban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Drone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Range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) e a Grottaglie (Grottaglie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Airport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 xml:space="preserve"> Test </w:t>
      </w:r>
      <w:proofErr w:type="spellStart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Bed</w:t>
      </w:r>
      <w:proofErr w:type="spellEnd"/>
      <w:r w:rsidRPr="0050112A">
        <w:rPr>
          <w:rFonts w:ascii="Times New Roman" w:eastAsia="Times New Roman" w:hAnsi="Times New Roman" w:cs="Times New Roman"/>
          <w:color w:val="0E1A26"/>
          <w:sz w:val="24"/>
          <w:szCs w:val="24"/>
          <w:lang w:eastAsia="it-IT"/>
        </w:rPr>
        <w:t>) per supportare lo sviluppo delle soluzioni future.</w:t>
      </w:r>
    </w:p>
    <w:p w:rsidR="0028009F" w:rsidRDefault="0028009F"/>
    <w:sectPr w:rsidR="0028009F" w:rsidSect="0028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8B7"/>
    <w:multiLevelType w:val="multilevel"/>
    <w:tmpl w:val="BA9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2A"/>
    <w:rsid w:val="0028009F"/>
    <w:rsid w:val="0050112A"/>
    <w:rsid w:val="00FB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09F"/>
  </w:style>
  <w:style w:type="paragraph" w:styleId="Titolo2">
    <w:name w:val="heading 2"/>
    <w:basedOn w:val="Normale"/>
    <w:link w:val="Titolo2Carattere"/>
    <w:uiPriority w:val="9"/>
    <w:qFormat/>
    <w:rsid w:val="00501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01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011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11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50112A"/>
    <w:rPr>
      <w:b/>
      <w:bCs/>
    </w:rPr>
  </w:style>
  <w:style w:type="paragraph" w:styleId="NormaleWeb">
    <w:name w:val="Normal (Web)"/>
    <w:basedOn w:val="Normale"/>
    <w:uiPriority w:val="99"/>
    <w:unhideWhenUsed/>
    <w:rsid w:val="0050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4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970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9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9E5DC"/>
                                    <w:left w:val="single" w:sz="6" w:space="19" w:color="E9E5DC"/>
                                    <w:bottom w:val="none" w:sz="0" w:space="0" w:color="auto"/>
                                    <w:right w:val="single" w:sz="6" w:space="19" w:color="E9E5DC"/>
                                  </w:divBdr>
                                </w:div>
                                <w:div w:id="11194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E9E5DC"/>
                                    <w:bottom w:val="single" w:sz="6" w:space="15" w:color="E9E5DC"/>
                                    <w:right w:val="single" w:sz="6" w:space="15" w:color="E9E5DC"/>
                                  </w:divBdr>
                                  <w:divsChild>
                                    <w:div w:id="1020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87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1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9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7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1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2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4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9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4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8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1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97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9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6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91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6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9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2022-11-14T10:31:00Z</dcterms:created>
  <dcterms:modified xsi:type="dcterms:W3CDTF">2022-11-14T10:31:00Z</dcterms:modified>
</cp:coreProperties>
</file>